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ind w:left="0" w:leftChars="0" w:firstLine="0" w:firstLineChars="0"/>
        <w:jc w:val="both"/>
        <w:rPr>
          <w:rFonts w:hint="default" w:ascii="Times New Roman" w:hAnsi="Times New Roman" w:cs="Times New Roman"/>
          <w:b w:val="0"/>
          <w:bCs w:val="0"/>
          <w:sz w:val="22"/>
          <w:szCs w:val="22"/>
          <w:lang w:val="sr-Cyrl-RS"/>
        </w:rPr>
      </w:pPr>
      <w:r>
        <w:rPr>
          <w:rFonts w:hint="default" w:ascii="Times New Roman" w:hAnsi="Times New Roman" w:cs="Times New Roman"/>
          <w:b w:val="0"/>
          <w:bCs w:val="0"/>
          <w:sz w:val="22"/>
          <w:szCs w:val="22"/>
          <w:lang w:val="sr-Cyrl-RS"/>
        </w:rPr>
        <w:t xml:space="preserve"> </w:t>
      </w:r>
    </w:p>
    <w:tbl>
      <w:tblPr>
        <w:tblStyle w:val="5"/>
        <w:tblW w:w="0" w:type="auto"/>
        <w:tblInd w:w="-17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РЕПУБЛИКА СРБИЈА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АУТОНОМНА ПОКРАЈИНА ВОЈВОДИНА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ОПШТИНА СРБОБРАН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RS"/>
              </w:rPr>
              <w:t>ПРЕДСЕДНИК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color w:val="FF6600"/>
                <w:sz w:val="24"/>
                <w:szCs w:val="24"/>
                <w:lang w:val="sr-Latn-C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Број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Latn-CS"/>
              </w:rPr>
              <w:t>: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RS"/>
              </w:rPr>
              <w:t>06-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Latn-RS"/>
              </w:rPr>
              <w:t>5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BA"/>
              </w:rPr>
              <w:t>3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RS"/>
              </w:rPr>
              <w:t>-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BA"/>
              </w:rPr>
              <w:t>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bs-Latn-BA"/>
              </w:rPr>
              <w:t>/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20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Latn-RS"/>
              </w:rPr>
              <w:t>20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-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Latn-CS"/>
              </w:rPr>
              <w:t>I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bs-Latn-BA"/>
              </w:rPr>
              <w:t>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Дана: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BA"/>
              </w:rPr>
              <w:t>06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.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bs-Latn-BA"/>
              </w:rPr>
              <w:t>0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BA"/>
              </w:rPr>
              <w:t>7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.20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Latn-RS"/>
              </w:rPr>
              <w:t>20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. године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 xml:space="preserve">21480 Србобран, Трг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RS"/>
              </w:rPr>
              <w:t>с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лободе 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CS"/>
              </w:rPr>
              <w:t>Тел: 021/730-020; факс: 021/731-079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l-SI"/>
              </w:rPr>
              <w:t>E-mail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RS"/>
              </w:rPr>
              <w:t>: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l-SI"/>
              </w:rPr>
              <w:t xml:space="preserve"> srbobran@eunet.rs</w:t>
            </w:r>
          </w:p>
        </w:tc>
      </w:tr>
    </w:tbl>
    <w:p>
      <w:pPr>
        <w:ind w:firstLine="720" w:firstLineChars="0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spacing w:before="240"/>
        <w:ind w:firstLine="720" w:firstLineChars="0"/>
        <w:jc w:val="both"/>
        <w:rPr>
          <w:rFonts w:hint="default" w:ascii="Times New Roman" w:hAnsi="Times New Roman" w:cs="Times New Roman"/>
          <w:b/>
          <w:color w:val="000000" w:themeColor="text1"/>
          <w:sz w:val="24"/>
          <w:szCs w:val="24"/>
          <w:lang w:val="sr-Cyrl-CS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На основу члана </w:t>
      </w:r>
      <w:r>
        <w:rPr>
          <w:rFonts w:hint="default" w:ascii="Times New Roman" w:hAnsi="Times New Roman" w:cs="Times New Roman"/>
          <w:sz w:val="24"/>
          <w:szCs w:val="24"/>
          <w:lang w:val="bs-Latn-BA"/>
        </w:rPr>
        <w:t>59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 Закона о запошљавању и осигурању за случај незапослености („Службени гласник РС“, </w:t>
      </w:r>
      <w:r>
        <w:rPr>
          <w:rFonts w:hint="default" w:ascii="Times New Roman" w:hAnsi="Times New Roman" w:cs="Times New Roman"/>
          <w:color w:val="000000"/>
          <w:sz w:val="24"/>
          <w:szCs w:val="24"/>
          <w:lang w:val="sr-Cyrl-RS"/>
        </w:rPr>
        <w:t xml:space="preserve">бр. </w:t>
      </w:r>
      <w:r>
        <w:rPr>
          <w:rFonts w:hint="default" w:ascii="Times New Roman" w:hAnsi="Times New Roman" w:eastAsia="Arial" w:cs="Times New Roman"/>
          <w:color w:val="000000"/>
          <w:spacing w:val="1"/>
          <w:sz w:val="24"/>
          <w:szCs w:val="24"/>
        </w:rPr>
        <w:t>36</w:t>
      </w:r>
      <w:r>
        <w:rPr>
          <w:rFonts w:hint="default" w:ascii="Times New Roman" w:hAnsi="Times New Roman" w:eastAsia="Arial" w:cs="Times New Roman"/>
          <w:color w:val="000000"/>
          <w:spacing w:val="-2"/>
          <w:sz w:val="24"/>
          <w:szCs w:val="24"/>
        </w:rPr>
        <w:t>/</w:t>
      </w:r>
      <w:r>
        <w:rPr>
          <w:rFonts w:hint="default" w:ascii="Times New Roman" w:hAnsi="Times New Roman" w:eastAsia="Arial" w:cs="Times New Roman"/>
          <w:color w:val="000000"/>
          <w:spacing w:val="-2"/>
          <w:sz w:val="24"/>
          <w:szCs w:val="24"/>
          <w:lang w:val="sr-Cyrl-RS"/>
        </w:rPr>
        <w:t>20</w:t>
      </w:r>
      <w:r>
        <w:rPr>
          <w:rFonts w:hint="default" w:ascii="Times New Roman" w:hAnsi="Times New Roman" w:eastAsia="Arial" w:cs="Times New Roman"/>
          <w:color w:val="000000"/>
          <w:spacing w:val="1"/>
          <w:sz w:val="24"/>
          <w:szCs w:val="24"/>
        </w:rPr>
        <w:t>0</w:t>
      </w:r>
      <w:r>
        <w:rPr>
          <w:rFonts w:hint="default" w:ascii="Times New Roman" w:hAnsi="Times New Roman" w:eastAsia="Arial" w:cs="Times New Roman"/>
          <w:color w:val="000000"/>
          <w:spacing w:val="2"/>
          <w:sz w:val="24"/>
          <w:szCs w:val="24"/>
        </w:rPr>
        <w:t>9</w:t>
      </w:r>
      <w:r>
        <w:rPr>
          <w:rFonts w:hint="default" w:ascii="Times New Roman" w:hAnsi="Times New Roman" w:eastAsia="Arial" w:cs="Times New Roman"/>
          <w:color w:val="000000"/>
          <w:sz w:val="24"/>
          <w:szCs w:val="24"/>
        </w:rPr>
        <w:t>,</w:t>
      </w:r>
      <w:r>
        <w:rPr>
          <w:rFonts w:hint="default" w:ascii="Times New Roman" w:hAnsi="Times New Roman" w:eastAsia="Arial" w:cs="Times New Roman"/>
          <w:color w:val="000000"/>
          <w:spacing w:val="1"/>
          <w:sz w:val="24"/>
          <w:szCs w:val="24"/>
        </w:rPr>
        <w:t xml:space="preserve"> 88</w:t>
      </w:r>
      <w:r>
        <w:rPr>
          <w:rFonts w:hint="default" w:ascii="Times New Roman" w:hAnsi="Times New Roman" w:eastAsia="Arial" w:cs="Times New Roman"/>
          <w:color w:val="000000"/>
          <w:spacing w:val="-2"/>
          <w:sz w:val="24"/>
          <w:szCs w:val="24"/>
        </w:rPr>
        <w:t>/</w:t>
      </w:r>
      <w:r>
        <w:rPr>
          <w:rFonts w:hint="default" w:ascii="Times New Roman" w:hAnsi="Times New Roman" w:eastAsia="Arial" w:cs="Times New Roman"/>
          <w:color w:val="000000"/>
          <w:spacing w:val="-2"/>
          <w:sz w:val="24"/>
          <w:szCs w:val="24"/>
          <w:lang w:val="sr-Cyrl-RS"/>
        </w:rPr>
        <w:t>20</w:t>
      </w:r>
      <w:r>
        <w:rPr>
          <w:rFonts w:hint="default" w:ascii="Times New Roman" w:hAnsi="Times New Roman" w:eastAsia="Arial" w:cs="Times New Roman"/>
          <w:color w:val="000000"/>
          <w:spacing w:val="1"/>
          <w:sz w:val="24"/>
          <w:szCs w:val="24"/>
        </w:rPr>
        <w:t>1</w:t>
      </w:r>
      <w:r>
        <w:rPr>
          <w:rFonts w:hint="default" w:ascii="Times New Roman" w:hAnsi="Times New Roman" w:eastAsia="Arial" w:cs="Times New Roman"/>
          <w:color w:val="000000"/>
          <w:spacing w:val="2"/>
          <w:sz w:val="24"/>
          <w:szCs w:val="24"/>
        </w:rPr>
        <w:t>0</w:t>
      </w:r>
      <w:r>
        <w:rPr>
          <w:rFonts w:hint="default" w:ascii="Times New Roman" w:hAnsi="Times New Roman" w:eastAsia="Arial" w:cs="Times New Roman"/>
          <w:color w:val="000000"/>
          <w:sz w:val="24"/>
          <w:szCs w:val="24"/>
        </w:rPr>
        <w:t>,</w:t>
      </w:r>
      <w:r>
        <w:rPr>
          <w:rFonts w:hint="default" w:ascii="Times New Roman" w:hAnsi="Times New Roman" w:eastAsia="Arial" w:cs="Times New Roman"/>
          <w:color w:val="000000"/>
          <w:spacing w:val="1"/>
          <w:sz w:val="24"/>
          <w:szCs w:val="24"/>
        </w:rPr>
        <w:t xml:space="preserve"> 3</w:t>
      </w:r>
      <w:r>
        <w:rPr>
          <w:rFonts w:hint="default" w:ascii="Times New Roman" w:hAnsi="Times New Roman" w:eastAsia="Arial" w:cs="Times New Roman"/>
          <w:color w:val="000000"/>
          <w:spacing w:val="-1"/>
          <w:sz w:val="24"/>
          <w:szCs w:val="24"/>
        </w:rPr>
        <w:t>8</w:t>
      </w:r>
      <w:r>
        <w:rPr>
          <w:rFonts w:hint="default" w:ascii="Times New Roman" w:hAnsi="Times New Roman" w:eastAsia="Arial" w:cs="Times New Roman"/>
          <w:color w:val="000000"/>
          <w:sz w:val="24"/>
          <w:szCs w:val="24"/>
        </w:rPr>
        <w:t>/</w:t>
      </w:r>
      <w:r>
        <w:rPr>
          <w:rFonts w:hint="default" w:ascii="Times New Roman" w:hAnsi="Times New Roman" w:eastAsia="Arial" w:cs="Times New Roman"/>
          <w:color w:val="000000"/>
          <w:sz w:val="24"/>
          <w:szCs w:val="24"/>
          <w:lang w:val="sr-Cyrl-RS"/>
        </w:rPr>
        <w:t>20</w:t>
      </w:r>
      <w:r>
        <w:rPr>
          <w:rFonts w:hint="default" w:ascii="Times New Roman" w:hAnsi="Times New Roman" w:eastAsia="Arial" w:cs="Times New Roman"/>
          <w:color w:val="000000"/>
          <w:spacing w:val="1"/>
          <w:sz w:val="24"/>
          <w:szCs w:val="24"/>
        </w:rPr>
        <w:t>1</w:t>
      </w:r>
      <w:r>
        <w:rPr>
          <w:rFonts w:hint="default" w:ascii="Times New Roman" w:hAnsi="Times New Roman" w:eastAsia="Arial" w:cs="Times New Roman"/>
          <w:color w:val="000000"/>
          <w:sz w:val="24"/>
          <w:szCs w:val="24"/>
        </w:rPr>
        <w:t>5</w:t>
      </w:r>
      <w:r>
        <w:rPr>
          <w:rFonts w:hint="default" w:ascii="Times New Roman" w:hAnsi="Times New Roman" w:eastAsia="Arial" w:cs="Times New Roman"/>
          <w:color w:val="000000"/>
          <w:sz w:val="24"/>
          <w:szCs w:val="24"/>
          <w:lang w:val="bs-Latn-BA"/>
        </w:rPr>
        <w:t>,</w:t>
      </w:r>
      <w:r>
        <w:rPr>
          <w:rFonts w:hint="default" w:ascii="Times New Roman" w:hAnsi="Times New Roman" w:eastAsia="Arial" w:cs="Times New Roman"/>
          <w:color w:val="000000"/>
          <w:spacing w:val="2"/>
          <w:sz w:val="24"/>
          <w:szCs w:val="24"/>
          <w:lang w:val="sr-Cyrl-RS"/>
        </w:rPr>
        <w:t xml:space="preserve"> 113/2017</w:t>
      </w:r>
      <w:r>
        <w:rPr>
          <w:rFonts w:hint="default" w:ascii="Times New Roman" w:hAnsi="Times New Roman" w:eastAsia="Arial" w:cs="Times New Roman"/>
          <w:color w:val="000000"/>
          <w:spacing w:val="2"/>
          <w:sz w:val="24"/>
          <w:szCs w:val="24"/>
          <w:lang w:val="bs-Latn-BA"/>
        </w:rPr>
        <w:t xml:space="preserve"> </w:t>
      </w:r>
      <w:r>
        <w:rPr>
          <w:rFonts w:hint="default" w:ascii="Times New Roman" w:hAnsi="Times New Roman" w:eastAsia="Arial" w:cs="Times New Roman"/>
          <w:color w:val="000000"/>
          <w:spacing w:val="2"/>
          <w:sz w:val="24"/>
          <w:szCs w:val="24"/>
          <w:lang w:val="sr-Cyrl-RS"/>
        </w:rPr>
        <w:t xml:space="preserve">и </w:t>
      </w:r>
      <w:r>
        <w:rPr>
          <w:rFonts w:hint="default" w:ascii="Times New Roman" w:hAnsi="Times New Roman" w:eastAsia="Arial" w:cs="Times New Roman"/>
          <w:color w:val="000000"/>
          <w:spacing w:val="1"/>
          <w:sz w:val="24"/>
          <w:szCs w:val="24"/>
        </w:rPr>
        <w:t>1</w:t>
      </w:r>
      <w:r>
        <w:rPr>
          <w:rFonts w:hint="default" w:ascii="Times New Roman" w:hAnsi="Times New Roman" w:eastAsia="Arial" w:cs="Times New Roman"/>
          <w:color w:val="000000"/>
          <w:spacing w:val="-1"/>
          <w:sz w:val="24"/>
          <w:szCs w:val="24"/>
        </w:rPr>
        <w:t>1</w:t>
      </w:r>
      <w:r>
        <w:rPr>
          <w:rFonts w:hint="default" w:ascii="Times New Roman" w:hAnsi="Times New Roman" w:eastAsia="Arial" w:cs="Times New Roman"/>
          <w:color w:val="000000"/>
          <w:spacing w:val="1"/>
          <w:sz w:val="24"/>
          <w:szCs w:val="24"/>
        </w:rPr>
        <w:t>3</w:t>
      </w:r>
      <w:r>
        <w:rPr>
          <w:rFonts w:hint="default" w:ascii="Times New Roman" w:hAnsi="Times New Roman" w:eastAsia="Arial" w:cs="Times New Roman"/>
          <w:color w:val="000000"/>
          <w:sz w:val="24"/>
          <w:szCs w:val="24"/>
        </w:rPr>
        <w:t>/</w:t>
      </w:r>
      <w:r>
        <w:rPr>
          <w:rFonts w:hint="default" w:ascii="Times New Roman" w:hAnsi="Times New Roman" w:eastAsia="Arial" w:cs="Times New Roman"/>
          <w:color w:val="000000"/>
          <w:sz w:val="24"/>
          <w:szCs w:val="24"/>
          <w:lang w:val="sr-Cyrl-RS"/>
        </w:rPr>
        <w:t>20</w:t>
      </w:r>
      <w:r>
        <w:rPr>
          <w:rFonts w:hint="default" w:ascii="Times New Roman" w:hAnsi="Times New Roman" w:eastAsia="Arial" w:cs="Times New Roman"/>
          <w:color w:val="000000"/>
          <w:spacing w:val="1"/>
          <w:sz w:val="24"/>
          <w:szCs w:val="24"/>
        </w:rPr>
        <w:t>1</w:t>
      </w:r>
      <w:r>
        <w:rPr>
          <w:rFonts w:hint="default" w:ascii="Times New Roman" w:hAnsi="Times New Roman" w:eastAsia="Arial" w:cs="Times New Roman"/>
          <w:color w:val="000000"/>
          <w:spacing w:val="2"/>
          <w:sz w:val="24"/>
          <w:szCs w:val="24"/>
        </w:rPr>
        <w:t>7</w:t>
      </w:r>
      <w:r>
        <w:rPr>
          <w:rFonts w:hint="default" w:ascii="Times New Roman" w:hAnsi="Times New Roman" w:eastAsia="Arial" w:cs="Times New Roman"/>
          <w:color w:val="000000"/>
          <w:spacing w:val="2"/>
          <w:sz w:val="24"/>
          <w:szCs w:val="24"/>
          <w:lang w:val="sr-Cyrl-RS"/>
        </w:rPr>
        <w:t xml:space="preserve"> – др. закон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), члана 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>63 Статута општине Србобрана ("Службени лист општине Србобран" број 4/2019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 xml:space="preserve"> и 20/2019 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>)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,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 xml:space="preserve"> Споразума 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о уређивању међусобних права и обавеза у реализацији програма или мера активне политике запошљавања за 20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. годину, број 040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-101-1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4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/20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, закљученог 1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1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.0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5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.20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. године са Националном службом за запошљавање, Филијала Нови Сад, Локалног акционог плана плана за запошљавање општине Србобран за 20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 xml:space="preserve">. годину ("Службени лист општине Србобран" број 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5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/20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) и Одлуке о буџету општине Србобран за 20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 xml:space="preserve">. годину ("Службени лист општине Србобран" број 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/20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19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 xml:space="preserve"> и 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9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/20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)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>, председник општине Србобран доноси</w:t>
      </w:r>
    </w:p>
    <w:p>
      <w:pPr>
        <w:rPr>
          <w:rFonts w:hint="default" w:ascii="Times New Roman" w:hAnsi="Times New Roman" w:cs="Times New Roman"/>
          <w:b/>
          <w:color w:val="000000" w:themeColor="text1"/>
          <w:sz w:val="24"/>
          <w:szCs w:val="24"/>
          <w:lang w:val="sr-Cyrl-CS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  <w:lang w:val="sr-Cyrl-BA"/>
        </w:rPr>
      </w:pPr>
      <w:r>
        <w:rPr>
          <w:rFonts w:hint="default" w:ascii="Times New Roman" w:hAnsi="Times New Roman" w:cs="Times New Roman"/>
          <w:b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>ОДЛУКУ</w:t>
      </w:r>
      <w:r>
        <w:rPr>
          <w:rFonts w:hint="default" w:ascii="Times New Roman" w:hAnsi="Times New Roman" w:cs="Times New Roman"/>
          <w:b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 xml:space="preserve"> О ОДОБР</w:t>
      </w:r>
      <w:r>
        <w:rPr>
          <w:rFonts w:hint="default" w:ascii="Times New Roman" w:hAnsi="Times New Roman" w:cs="Times New Roman"/>
          <w:b/>
          <w:sz w:val="24"/>
          <w:szCs w:val="24"/>
          <w:lang w:val="sr-Cyrl-BA"/>
        </w:rPr>
        <w:t>АВАЊУ</w:t>
      </w:r>
    </w:p>
    <w:p>
      <w:pPr>
        <w:spacing w:after="240"/>
        <w:jc w:val="center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sr-Cyrl-RS"/>
        </w:rPr>
        <w:t xml:space="preserve"> СРЕДСТАВА ЗА СПРОВОЂЕЊЕ ПРОГРАМА </w:t>
      </w:r>
      <w:r>
        <w:rPr>
          <w:rFonts w:hint="default" w:ascii="Times New Roman" w:hAnsi="Times New Roman" w:cs="Times New Roman"/>
          <w:b/>
          <w:sz w:val="24"/>
          <w:szCs w:val="24"/>
          <w:lang w:val="sr-Cyrl-BA"/>
        </w:rPr>
        <w:t>САМОЗАПОШЉАВАЊА</w:t>
      </w:r>
      <w:r>
        <w:rPr>
          <w:rFonts w:hint="default" w:ascii="Times New Roman" w:hAnsi="Times New Roman" w:cs="Times New Roman"/>
          <w:b/>
          <w:sz w:val="24"/>
          <w:szCs w:val="24"/>
          <w:lang w:val="sr-Latn-RS"/>
        </w:rPr>
        <w:t xml:space="preserve"> </w:t>
      </w:r>
      <w:r>
        <w:rPr>
          <w:rFonts w:hint="default" w:ascii="Times New Roman" w:hAnsi="Times New Roman" w:cs="Times New Roman"/>
          <w:b/>
          <w:sz w:val="24"/>
          <w:szCs w:val="24"/>
          <w:lang w:val="sr-Cyrl-RS"/>
        </w:rPr>
        <w:t>У 20</w:t>
      </w:r>
      <w:r>
        <w:rPr>
          <w:rFonts w:hint="default" w:cs="Times New Roman"/>
          <w:b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b/>
          <w:sz w:val="24"/>
          <w:szCs w:val="24"/>
          <w:lang w:val="sr-Cyrl-RS"/>
        </w:rPr>
        <w:t>. ГОДИНИ</w:t>
      </w:r>
    </w:p>
    <w:p>
      <w:pPr>
        <w:jc w:val="center"/>
        <w:rPr>
          <w:rFonts w:hint="default" w:ascii="Times New Roman" w:hAnsi="Times New Roman" w:cs="Times New Roman"/>
          <w:sz w:val="24"/>
          <w:szCs w:val="24"/>
          <w:lang w:val="sr-Cyrl-CS"/>
        </w:rPr>
      </w:pPr>
    </w:p>
    <w:p>
      <w:pPr>
        <w:jc w:val="center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pStyle w:val="2"/>
        <w:ind w:left="0" w:leftChars="0" w:firstLine="0" w:firstLineChars="0"/>
        <w:jc w:val="both"/>
        <w:rPr>
          <w:rFonts w:hint="default" w:ascii="Times New Roman" w:hAnsi="Times New Roman" w:cs="Times New Roman"/>
          <w:b w:val="0"/>
          <w:bCs w:val="0"/>
          <w:sz w:val="22"/>
          <w:szCs w:val="22"/>
          <w:lang w:val="sr-Cyrl-RS"/>
        </w:rPr>
      </w:pPr>
    </w:p>
    <w:p>
      <w:pPr>
        <w:autoSpaceDE w:val="0"/>
        <w:autoSpaceDN w:val="0"/>
        <w:adjustRightInd w:val="0"/>
        <w:ind w:firstLine="720" w:firstLineChars="0"/>
        <w:jc w:val="both"/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Одобравају се средства за реализацију програма 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субвенције за самозапошљава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ње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 xml:space="preserve"> у 20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 xml:space="preserve">. години, у укупном износу од 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 xml:space="preserve">1.000.000,00 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 xml:space="preserve">динара, за 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4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 xml:space="preserve"> лица, следећим по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дносиоцима захтева.</w:t>
      </w:r>
    </w:p>
    <w:p>
      <w:pPr>
        <w:autoSpaceDE w:val="0"/>
        <w:autoSpaceDN w:val="0"/>
        <w:adjustRightInd w:val="0"/>
        <w:jc w:val="both"/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</w:pPr>
    </w:p>
    <w:p>
      <w:pPr>
        <w:autoSpaceDE w:val="0"/>
        <w:autoSpaceDN w:val="0"/>
        <w:adjustRightInd w:val="0"/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autoSpaceDE w:val="0"/>
        <w:autoSpaceDN w:val="0"/>
        <w:adjustRightInd w:val="0"/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tbl>
      <w:tblPr>
        <w:tblStyle w:val="4"/>
        <w:tblW w:w="9262" w:type="dxa"/>
        <w:tblInd w:w="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9"/>
        <w:gridCol w:w="868"/>
        <w:gridCol w:w="1255"/>
        <w:gridCol w:w="1255"/>
        <w:gridCol w:w="1309"/>
        <w:gridCol w:w="1118"/>
        <w:gridCol w:w="1637"/>
        <w:gridCol w:w="12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9" w:hRule="atLeast"/>
        </w:trPr>
        <w:tc>
          <w:tcPr>
            <w:tcW w:w="539" w:type="dxa"/>
            <w:shd w:val="clear" w:color="000000" w:fill="FFFF99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Ред. бр</w:t>
            </w:r>
          </w:p>
        </w:tc>
        <w:tc>
          <w:tcPr>
            <w:tcW w:w="868" w:type="dxa"/>
            <w:shd w:val="clear" w:color="000000" w:fill="FFFF99"/>
            <w:noWrap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Број предмета</w:t>
            </w:r>
          </w:p>
        </w:tc>
        <w:tc>
          <w:tcPr>
            <w:tcW w:w="1255" w:type="dxa"/>
            <w:shd w:val="clear" w:color="000000" w:fill="FFFF99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  <w:lang w:val="sr-Cyrl-BA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  <w:lang w:val="sr-Cyrl-BA"/>
              </w:rPr>
              <w:t>Датум подношења захтева</w:t>
            </w:r>
          </w:p>
        </w:tc>
        <w:tc>
          <w:tcPr>
            <w:tcW w:w="1255" w:type="dxa"/>
            <w:shd w:val="clear" w:color="000000" w:fill="FFFF99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  <w:lang w:val="sr-Cyrl-BA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  <w:lang w:val="sr-Cyrl-BA"/>
              </w:rPr>
              <w:t>Подносилац захтева</w:t>
            </w:r>
          </w:p>
        </w:tc>
        <w:tc>
          <w:tcPr>
            <w:tcW w:w="1309" w:type="dxa"/>
            <w:shd w:val="clear" w:color="000000" w:fill="FFFF99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Остварени број бодова</w:t>
            </w:r>
          </w:p>
        </w:tc>
        <w:tc>
          <w:tcPr>
            <w:tcW w:w="1118" w:type="dxa"/>
            <w:shd w:val="clear" w:color="000000" w:fill="FFFF99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BA"/>
              </w:rPr>
              <w:t>Категорија лица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 xml:space="preserve"> лица</w:t>
            </w:r>
          </w:p>
        </w:tc>
        <w:tc>
          <w:tcPr>
            <w:tcW w:w="1637" w:type="dxa"/>
            <w:shd w:val="clear" w:color="000000" w:fill="FFFF99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  <w:lang w:val="sr-Cyrl-BA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  <w:lang w:val="sr-Cyrl-BA"/>
              </w:rPr>
              <w:t>Врста делатности</w:t>
            </w:r>
          </w:p>
        </w:tc>
        <w:tc>
          <w:tcPr>
            <w:tcW w:w="1281" w:type="dxa"/>
            <w:shd w:val="clear" w:color="000000" w:fill="FFFF99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  <w:lang w:val="sr-Cyrl-BA"/>
              </w:rPr>
              <w:t>Износ средстава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74" w:hRule="atLeast"/>
        </w:trPr>
        <w:tc>
          <w:tcPr>
            <w:tcW w:w="53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68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sr-Latn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RS"/>
              </w:rPr>
              <w:t>10-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BA"/>
              </w:rPr>
              <w:t>9-6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RS"/>
              </w:rPr>
              <w:t>/20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BA"/>
              </w:rPr>
              <w:t>20</w:t>
            </w:r>
          </w:p>
        </w:tc>
        <w:tc>
          <w:tcPr>
            <w:tcW w:w="125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sr-Cyrl-B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BA"/>
              </w:rPr>
              <w:t>05.06.2020</w:t>
            </w:r>
          </w:p>
        </w:tc>
        <w:tc>
          <w:tcPr>
            <w:tcW w:w="125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BA"/>
              </w:rPr>
              <w:t xml:space="preserve"> Бељански Верица из Турије </w:t>
            </w:r>
          </w:p>
        </w:tc>
        <w:tc>
          <w:tcPr>
            <w:tcW w:w="130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B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BA"/>
              </w:rPr>
              <w:t>27</w:t>
            </w:r>
          </w:p>
        </w:tc>
        <w:tc>
          <w:tcPr>
            <w:tcW w:w="1118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B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BA"/>
              </w:rPr>
              <w:t>Теже запошљиво лице1</w:t>
            </w:r>
          </w:p>
        </w:tc>
        <w:tc>
          <w:tcPr>
            <w:tcW w:w="1637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B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BA"/>
              </w:rPr>
              <w:t>Услужно занатство</w:t>
            </w:r>
          </w:p>
        </w:tc>
        <w:tc>
          <w:tcPr>
            <w:tcW w:w="1281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cs="Times New Roman"/>
                <w:sz w:val="24"/>
                <w:szCs w:val="24"/>
                <w:vertAlign w:val="baseline"/>
                <w:lang w:val="sr-Cyrl-BA"/>
              </w:rPr>
              <w:t>250.000,00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 xml:space="preserve"> динара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75" w:hRule="atLeast"/>
        </w:trPr>
        <w:tc>
          <w:tcPr>
            <w:tcW w:w="53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sr-Latn-R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sr-Latn-RS"/>
              </w:rPr>
              <w:t>2</w:t>
            </w:r>
          </w:p>
        </w:tc>
        <w:tc>
          <w:tcPr>
            <w:tcW w:w="868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sr-Latn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RS"/>
              </w:rPr>
              <w:t>10-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BA"/>
              </w:rPr>
              <w:t>9-5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RS"/>
              </w:rPr>
              <w:t>/20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sr-Cyrl-BA"/>
              </w:rPr>
              <w:t>20</w:t>
            </w:r>
          </w:p>
        </w:tc>
        <w:tc>
          <w:tcPr>
            <w:tcW w:w="125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sr-Cyrl-B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BA"/>
              </w:rPr>
              <w:t>04.06.2020</w:t>
            </w:r>
          </w:p>
        </w:tc>
        <w:tc>
          <w:tcPr>
            <w:tcW w:w="125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sr-Cyrl-BA"/>
              </w:rPr>
              <w:t>Миковић Душан из Србобрана</w:t>
            </w:r>
          </w:p>
        </w:tc>
        <w:tc>
          <w:tcPr>
            <w:tcW w:w="130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B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BA"/>
              </w:rPr>
              <w:t>25</w:t>
            </w:r>
          </w:p>
        </w:tc>
        <w:tc>
          <w:tcPr>
            <w:tcW w:w="1118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B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BA"/>
              </w:rPr>
              <w:t>Теже запошљиво лице</w:t>
            </w:r>
          </w:p>
        </w:tc>
        <w:tc>
          <w:tcPr>
            <w:tcW w:w="1637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color w:val="000000"/>
                <w:sz w:val="22"/>
                <w:szCs w:val="22"/>
                <w:lang w:val="sr-Cyrl-BA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BA"/>
              </w:rPr>
              <w:t>Услужно занатство</w:t>
            </w:r>
          </w:p>
        </w:tc>
        <w:tc>
          <w:tcPr>
            <w:tcW w:w="1281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cs="Times New Roman"/>
                <w:sz w:val="24"/>
                <w:szCs w:val="24"/>
                <w:vertAlign w:val="baseline"/>
                <w:lang w:val="sr-Cyrl-BA"/>
              </w:rPr>
              <w:t>250.000,00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 xml:space="preserve"> динара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75" w:hRule="atLeast"/>
        </w:trPr>
        <w:tc>
          <w:tcPr>
            <w:tcW w:w="53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  <w:lang w:val="sr-Latn-RS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  <w:lang w:val="sr-Latn-RS"/>
              </w:rPr>
              <w:t>3</w:t>
            </w:r>
          </w:p>
        </w:tc>
        <w:tc>
          <w:tcPr>
            <w:tcW w:w="868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sr-Cyrl-RS"/>
              </w:rPr>
              <w:t>10-</w:t>
            </w:r>
            <w:r>
              <w:rPr>
                <w:rFonts w:hint="default" w:cs="Times New Roman"/>
                <w:color w:val="auto"/>
                <w:sz w:val="22"/>
                <w:szCs w:val="22"/>
                <w:lang w:val="sr-Cyrl-BA"/>
              </w:rPr>
              <w:t>9-7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sr-Cyrl-RS"/>
              </w:rPr>
              <w:t xml:space="preserve">/2019 </w:t>
            </w:r>
          </w:p>
        </w:tc>
        <w:tc>
          <w:tcPr>
            <w:tcW w:w="125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sr-Cyrl-BA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sr-Cyrl-BA"/>
              </w:rPr>
              <w:t>0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sr-Latn-RS"/>
              </w:rPr>
              <w:t>2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sr-Cyrl-BA"/>
              </w:rPr>
              <w:t>.06.2020</w:t>
            </w:r>
          </w:p>
        </w:tc>
        <w:tc>
          <w:tcPr>
            <w:tcW w:w="1255" w:type="dxa"/>
            <w:noWrap w:val="0"/>
            <w:vAlign w:val="center"/>
          </w:tcPr>
          <w:p>
            <w:pPr>
              <w:jc w:val="center"/>
              <w:rPr>
                <w:rFonts w:hint="default" w:cs="Times New Roman"/>
                <w:b w:val="0"/>
                <w:bCs w:val="0"/>
                <w:color w:val="auto"/>
                <w:sz w:val="24"/>
                <w:szCs w:val="24"/>
                <w:lang w:val="sr-Cyrl-B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val="sr-Cyrl-BA"/>
              </w:rPr>
              <w:t>Милошев Грујица из Србобрана</w:t>
            </w:r>
          </w:p>
        </w:tc>
        <w:tc>
          <w:tcPr>
            <w:tcW w:w="130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sr-Cyrl-B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sr-Cyrl-BA"/>
              </w:rPr>
              <w:t>20</w:t>
            </w:r>
          </w:p>
        </w:tc>
        <w:tc>
          <w:tcPr>
            <w:tcW w:w="1118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sr-Cyrl-B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sr-Cyrl-BA"/>
              </w:rPr>
              <w:t>Теже запошљиво лице</w:t>
            </w:r>
          </w:p>
        </w:tc>
        <w:tc>
          <w:tcPr>
            <w:tcW w:w="1637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sr-Cyrl-B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sr-Cyrl-BA"/>
              </w:rPr>
              <w:t>Услужно занатство</w:t>
            </w:r>
          </w:p>
        </w:tc>
        <w:tc>
          <w:tcPr>
            <w:tcW w:w="1281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sr-Cyrl-BA"/>
              </w:rPr>
            </w:pPr>
            <w:r>
              <w:rPr>
                <w:rFonts w:hint="default" w:cs="Times New Roman"/>
                <w:color w:val="auto"/>
                <w:sz w:val="24"/>
                <w:szCs w:val="24"/>
                <w:vertAlign w:val="baseline"/>
                <w:lang w:val="sr-Cyrl-BA"/>
              </w:rPr>
              <w:t>250.000,00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sr-Cyrl-RS"/>
              </w:rPr>
              <w:t xml:space="preserve"> динара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75" w:hRule="atLeast"/>
        </w:trPr>
        <w:tc>
          <w:tcPr>
            <w:tcW w:w="53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  <w:lang w:val="sr-Cyrl-BA"/>
              </w:rPr>
            </w:pPr>
            <w:bookmarkStart w:id="0" w:name="_GoBack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  <w:lang w:val="sr-Cyrl-BA"/>
              </w:rPr>
              <w:t>4</w:t>
            </w:r>
          </w:p>
        </w:tc>
        <w:tc>
          <w:tcPr>
            <w:tcW w:w="868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sr-Cyrl-RS"/>
              </w:rPr>
              <w:t>10-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sr-Cyrl-BA"/>
              </w:rPr>
              <w:t>9-3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sr-Cyrl-RS"/>
              </w:rPr>
              <w:t>/20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sr-Cyrl-BA"/>
              </w:rPr>
              <w:t>20</w:t>
            </w:r>
          </w:p>
        </w:tc>
        <w:tc>
          <w:tcPr>
            <w:tcW w:w="125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sr-Cyrl-BA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sr-Cyrl-BA"/>
              </w:rPr>
              <w:t>04.06.2020</w:t>
            </w:r>
          </w:p>
        </w:tc>
        <w:tc>
          <w:tcPr>
            <w:tcW w:w="1255" w:type="dxa"/>
            <w:noWrap w:val="0"/>
            <w:vAlign w:val="center"/>
          </w:tcPr>
          <w:p>
            <w:pPr>
              <w:jc w:val="center"/>
              <w:rPr>
                <w:rFonts w:hint="default" w:cs="Times New Roman"/>
                <w:b w:val="0"/>
                <w:bCs w:val="0"/>
                <w:color w:val="auto"/>
                <w:sz w:val="24"/>
                <w:szCs w:val="24"/>
                <w:lang w:val="sr-Cyrl-BA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sr-Cyrl-BA"/>
              </w:rPr>
              <w:t>Ћелевић Ненад из Србобрана</w:t>
            </w:r>
          </w:p>
        </w:tc>
        <w:tc>
          <w:tcPr>
            <w:tcW w:w="130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sr-Cyrl-B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sr-Cyrl-BA"/>
              </w:rPr>
              <w:t>20</w:t>
            </w:r>
          </w:p>
        </w:tc>
        <w:tc>
          <w:tcPr>
            <w:tcW w:w="1118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sr-Cyrl-B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sr-Cyrl-BA"/>
              </w:rPr>
              <w:t>Теже запошљиво лице</w:t>
            </w:r>
          </w:p>
        </w:tc>
        <w:tc>
          <w:tcPr>
            <w:tcW w:w="1637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sr-Cyrl-B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sr-Cyrl-BA"/>
              </w:rPr>
              <w:t>Услужно занатство</w:t>
            </w:r>
          </w:p>
        </w:tc>
        <w:tc>
          <w:tcPr>
            <w:tcW w:w="1281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sr-Cyrl-BA"/>
              </w:rPr>
            </w:pPr>
            <w:r>
              <w:rPr>
                <w:rFonts w:hint="default" w:cs="Times New Roman"/>
                <w:color w:val="auto"/>
                <w:sz w:val="24"/>
                <w:szCs w:val="24"/>
                <w:vertAlign w:val="baseline"/>
                <w:lang w:val="sr-Cyrl-BA"/>
              </w:rPr>
              <w:t>250.000,00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lang w:val="sr-Cyrl-RS"/>
              </w:rPr>
              <w:t xml:space="preserve"> динара</w:t>
            </w: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75" w:hRule="atLeast"/>
        </w:trPr>
        <w:tc>
          <w:tcPr>
            <w:tcW w:w="53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  <w:lang w:val="sr-Cyrl-BA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  <w:lang w:val="sr-Cyrl-BA"/>
              </w:rPr>
              <w:t>5</w:t>
            </w:r>
          </w:p>
        </w:tc>
        <w:tc>
          <w:tcPr>
            <w:tcW w:w="868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R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Cyrl-RS"/>
                <w14:textFill>
                  <w14:solidFill>
                    <w14:schemeClr w14:val="tx1"/>
                  </w14:solidFill>
                </w14:textFill>
              </w:rPr>
              <w:t xml:space="preserve"> 10-</w:t>
            </w:r>
            <w:r>
              <w:rPr>
                <w:rFonts w:hint="default" w:cs="Times New Roman"/>
                <w:color w:val="000000" w:themeColor="text1"/>
                <w:sz w:val="22"/>
                <w:szCs w:val="22"/>
                <w:lang w:val="sr-Cyrl-BA"/>
                <w14:textFill>
                  <w14:solidFill>
                    <w14:schemeClr w14:val="tx1"/>
                  </w14:solidFill>
                </w14:textFill>
              </w:rPr>
              <w:t>9-8</w:t>
            </w:r>
            <w:r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Cyrl-RS"/>
                <w14:textFill>
                  <w14:solidFill>
                    <w14:schemeClr w14:val="tx1"/>
                  </w14:solidFill>
                </w14:textFill>
              </w:rPr>
              <w:t>/2019</w:t>
            </w:r>
          </w:p>
        </w:tc>
        <w:tc>
          <w:tcPr>
            <w:tcW w:w="125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B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BA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Latn-RS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BA"/>
                <w14:textFill>
                  <w14:solidFill>
                    <w14:schemeClr w14:val="tx1"/>
                  </w14:solidFill>
                </w14:textFill>
              </w:rPr>
              <w:t>.06.2020</w:t>
            </w:r>
          </w:p>
        </w:tc>
        <w:tc>
          <w:tcPr>
            <w:tcW w:w="125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B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color w:val="000000" w:themeColor="text1"/>
                <w:sz w:val="22"/>
                <w:szCs w:val="22"/>
                <w:lang w:val="sr-Cyrl-BA"/>
                <w14:textFill>
                  <w14:solidFill>
                    <w14:schemeClr w14:val="tx1"/>
                  </w14:solidFill>
                </w14:textFill>
              </w:rPr>
              <w:t xml:space="preserve"> Попноваков Бранислав из Србобрана </w:t>
            </w:r>
          </w:p>
        </w:tc>
        <w:tc>
          <w:tcPr>
            <w:tcW w:w="130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Cyrl-B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Cyrl-BA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1118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Cyrl-B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Cyrl-BA"/>
                <w14:textFill>
                  <w14:solidFill>
                    <w14:schemeClr w14:val="tx1"/>
                  </w14:solidFill>
                </w14:textFill>
              </w:rPr>
              <w:t>Теже запошљиво лице</w:t>
            </w:r>
          </w:p>
        </w:tc>
        <w:tc>
          <w:tcPr>
            <w:tcW w:w="1637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Cyrl-B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Cyrl-BA"/>
                <w14:textFill>
                  <w14:solidFill>
                    <w14:schemeClr w14:val="tx1"/>
                  </w14:solidFill>
                </w14:textFill>
              </w:rPr>
              <w:t>Услужно занатство</w:t>
            </w:r>
          </w:p>
        </w:tc>
        <w:tc>
          <w:tcPr>
            <w:tcW w:w="1281" w:type="dxa"/>
            <w:noWrap w:val="0"/>
            <w:vAlign w:val="center"/>
          </w:tcPr>
          <w:p>
            <w:pPr>
              <w:jc w:val="center"/>
              <w:rPr>
                <w:rFonts w:hint="default" w:cs="Times New Roman"/>
                <w:color w:val="000000" w:themeColor="text1"/>
                <w:sz w:val="24"/>
                <w:szCs w:val="24"/>
                <w:vertAlign w:val="baseline"/>
                <w:lang w:val="sr-Cyrl-B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Latn-RS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75" w:hRule="atLeast"/>
        </w:trPr>
        <w:tc>
          <w:tcPr>
            <w:tcW w:w="53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C00000"/>
                <w:sz w:val="22"/>
                <w:szCs w:val="22"/>
                <w:lang w:val="sr-Cyrl-BA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C00000"/>
                <w:sz w:val="22"/>
                <w:szCs w:val="22"/>
                <w:lang w:val="sr-Cyrl-BA"/>
              </w:rPr>
              <w:t>6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C00000"/>
                <w:sz w:val="22"/>
                <w:szCs w:val="22"/>
              </w:rPr>
            </w:pPr>
          </w:p>
        </w:tc>
        <w:tc>
          <w:tcPr>
            <w:tcW w:w="868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Cyrl-R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RS"/>
                <w14:textFill>
                  <w14:solidFill>
                    <w14:schemeClr w14:val="tx1"/>
                  </w14:solidFill>
                </w14:textFill>
              </w:rPr>
              <w:t>10-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BA"/>
                <w14:textFill>
                  <w14:solidFill>
                    <w14:schemeClr w14:val="tx1"/>
                  </w14:solidFill>
                </w14:textFill>
              </w:rPr>
              <w:t>9-4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RS"/>
                <w14:textFill>
                  <w14:solidFill>
                    <w14:schemeClr w14:val="tx1"/>
                  </w14:solidFill>
                </w14:textFill>
              </w:rPr>
              <w:t>/20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BA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125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sr-Cyrl-B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BA"/>
                <w14:textFill>
                  <w14:solidFill>
                    <w14:schemeClr w14:val="tx1"/>
                  </w14:solidFill>
                </w14:textFill>
              </w:rPr>
              <w:t>04.06.2020</w:t>
            </w:r>
          </w:p>
        </w:tc>
        <w:tc>
          <w:tcPr>
            <w:tcW w:w="1255" w:type="dxa"/>
            <w:noWrap w:val="0"/>
            <w:vAlign w:val="center"/>
          </w:tcPr>
          <w:p>
            <w:pPr>
              <w:jc w:val="center"/>
              <w:rPr>
                <w:rFonts w:hint="default" w:cs="Times New Roman"/>
                <w:b w:val="0"/>
                <w:bCs w:val="0"/>
                <w:color w:val="000000" w:themeColor="text1"/>
                <w:sz w:val="24"/>
                <w:szCs w:val="24"/>
                <w:lang w:val="sr-Cyrl-B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sr-Cyrl-BA"/>
                <w14:textFill>
                  <w14:solidFill>
                    <w14:schemeClr w14:val="tx1"/>
                  </w14:solidFill>
                </w14:textFill>
              </w:rPr>
              <w:t>Бајловић Тоша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BA"/>
                <w14:textFill>
                  <w14:solidFill>
                    <w14:schemeClr w14:val="tx1"/>
                  </w14:solidFill>
                </w14:textFill>
              </w:rPr>
              <w:t xml:space="preserve"> из Србобрана</w:t>
            </w:r>
          </w:p>
        </w:tc>
        <w:tc>
          <w:tcPr>
            <w:tcW w:w="130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Cyrl-B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Cyrl-BA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1118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Cyrl-B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Cyrl-BA"/>
                <w14:textFill>
                  <w14:solidFill>
                    <w14:schemeClr w14:val="tx1"/>
                  </w14:solidFill>
                </w14:textFill>
              </w:rPr>
              <w:t>Теже запошљиво лице</w:t>
            </w:r>
          </w:p>
        </w:tc>
        <w:tc>
          <w:tcPr>
            <w:tcW w:w="1637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Cyrl-B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Cyrl-BA"/>
                <w14:textFill>
                  <w14:solidFill>
                    <w14:schemeClr w14:val="tx1"/>
                  </w14:solidFill>
                </w14:textFill>
              </w:rPr>
              <w:t>Услужно занатство</w:t>
            </w:r>
          </w:p>
        </w:tc>
        <w:tc>
          <w:tcPr>
            <w:tcW w:w="1281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Cyrl-B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Cyrl-BA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75" w:hRule="atLeast"/>
        </w:trPr>
        <w:tc>
          <w:tcPr>
            <w:tcW w:w="53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C00000"/>
                <w:sz w:val="22"/>
                <w:szCs w:val="22"/>
                <w:lang w:val="sr-Latn-RS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C00000"/>
                <w:sz w:val="22"/>
                <w:szCs w:val="22"/>
                <w:lang w:val="sr-Latn-RS"/>
              </w:rPr>
              <w:t>7</w:t>
            </w:r>
          </w:p>
        </w:tc>
        <w:tc>
          <w:tcPr>
            <w:tcW w:w="868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R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RS"/>
                <w14:textFill>
                  <w14:solidFill>
                    <w14:schemeClr w14:val="tx1"/>
                  </w14:solidFill>
                </w14:textFill>
              </w:rPr>
              <w:t>10-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BA"/>
                <w14:textFill>
                  <w14:solidFill>
                    <w14:schemeClr w14:val="tx1"/>
                  </w14:solidFill>
                </w14:textFill>
              </w:rPr>
              <w:t>9-2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RS"/>
                <w14:textFill>
                  <w14:solidFill>
                    <w14:schemeClr w14:val="tx1"/>
                  </w14:solidFill>
                </w14:textFill>
              </w:rPr>
              <w:t>/20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BA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125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B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BA"/>
                <w14:textFill>
                  <w14:solidFill>
                    <w14:schemeClr w14:val="tx1"/>
                  </w14:solidFill>
                </w14:textFill>
              </w:rPr>
              <w:t>04.06.2020</w:t>
            </w:r>
          </w:p>
        </w:tc>
        <w:tc>
          <w:tcPr>
            <w:tcW w:w="125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val="sr-Cyrl-B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BA"/>
                <w14:textFill>
                  <w14:solidFill>
                    <w14:schemeClr w14:val="tx1"/>
                  </w14:solidFill>
                </w14:textFill>
              </w:rPr>
              <w:t>Марковић Милан из Србобрана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RS"/>
                <w14:textFill>
                  <w14:solidFill>
                    <w14:schemeClr w14:val="tx1"/>
                  </w14:solidFill>
                </w14:textFill>
              </w:rPr>
              <w:t>,</w:t>
            </w:r>
          </w:p>
        </w:tc>
        <w:tc>
          <w:tcPr>
            <w:tcW w:w="130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Cyrl-B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Cyrl-BA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1118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Cyrl-B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Cyrl-BA"/>
                <w14:textFill>
                  <w14:solidFill>
                    <w14:schemeClr w14:val="tx1"/>
                  </w14:solidFill>
                </w14:textFill>
              </w:rPr>
              <w:t>Теже запошљиво лице</w:t>
            </w:r>
          </w:p>
        </w:tc>
        <w:tc>
          <w:tcPr>
            <w:tcW w:w="1637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Cyrl-B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Cyrl-BA"/>
                <w14:textFill>
                  <w14:solidFill>
                    <w14:schemeClr w14:val="tx1"/>
                  </w14:solidFill>
                </w14:textFill>
              </w:rPr>
              <w:t>Услужно занатство</w:t>
            </w:r>
          </w:p>
        </w:tc>
        <w:tc>
          <w:tcPr>
            <w:tcW w:w="1281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Cyrl-B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Cyrl-BA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75" w:hRule="atLeast"/>
        </w:trPr>
        <w:tc>
          <w:tcPr>
            <w:tcW w:w="53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C00000"/>
                <w:sz w:val="22"/>
                <w:szCs w:val="22"/>
                <w:lang w:val="sr-Latn-RS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C00000"/>
                <w:sz w:val="22"/>
                <w:szCs w:val="22"/>
                <w:lang w:val="sr-Latn-RS"/>
              </w:rPr>
              <w:t>8</w:t>
            </w:r>
          </w:p>
        </w:tc>
        <w:tc>
          <w:tcPr>
            <w:tcW w:w="868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R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RS"/>
                <w14:textFill>
                  <w14:solidFill>
                    <w14:schemeClr w14:val="tx1"/>
                  </w14:solidFill>
                </w14:textFill>
              </w:rPr>
              <w:t>10-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BA"/>
                <w14:textFill>
                  <w14:solidFill>
                    <w14:schemeClr w14:val="tx1"/>
                  </w14:solidFill>
                </w14:textFill>
              </w:rPr>
              <w:t>9-1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RS"/>
                <w14:textFill>
                  <w14:solidFill>
                    <w14:schemeClr w14:val="tx1"/>
                  </w14:solidFill>
                </w14:textFill>
              </w:rPr>
              <w:t>/20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BA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125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B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BA"/>
                <w14:textFill>
                  <w14:solidFill>
                    <w14:schemeClr w14:val="tx1"/>
                  </w14:solidFill>
                </w14:textFill>
              </w:rPr>
              <w:t>28.05.2020</w:t>
            </w:r>
          </w:p>
        </w:tc>
        <w:tc>
          <w:tcPr>
            <w:tcW w:w="125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B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BA"/>
                <w14:textFill>
                  <w14:solidFill>
                    <w14:schemeClr w14:val="tx1"/>
                  </w14:solidFill>
                </w14:textFill>
              </w:rPr>
              <w:t>Илкић Милица из Турије</w:t>
            </w:r>
          </w:p>
        </w:tc>
        <w:tc>
          <w:tcPr>
            <w:tcW w:w="130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Cyrl-B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Cyrl-BA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1118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Cyrl-B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Cyrl-BA"/>
                <w14:textFill>
                  <w14:solidFill>
                    <w14:schemeClr w14:val="tx1"/>
                  </w14:solidFill>
                </w14:textFill>
              </w:rPr>
              <w:t>Теже запошљиво лице</w:t>
            </w:r>
          </w:p>
        </w:tc>
        <w:tc>
          <w:tcPr>
            <w:tcW w:w="1637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Cyrl-B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Cyrl-BA"/>
                <w14:textFill>
                  <w14:solidFill>
                    <w14:schemeClr w14:val="tx1"/>
                  </w14:solidFill>
                </w14:textFill>
              </w:rPr>
              <w:t>Интелектуалне услуге</w:t>
            </w:r>
          </w:p>
        </w:tc>
        <w:tc>
          <w:tcPr>
            <w:tcW w:w="1281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Latn-R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lang w:val="sr-Latn-RS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>
      <w:pPr>
        <w:autoSpaceDE w:val="0"/>
        <w:autoSpaceDN w:val="0"/>
        <w:adjustRightInd w:val="0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</w:pPr>
    </w:p>
    <w:p>
      <w:pPr>
        <w:autoSpaceDE w:val="0"/>
        <w:autoSpaceDN w:val="0"/>
        <w:adjustRightInd w:val="0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</w:pPr>
    </w:p>
    <w:p>
      <w:pPr>
        <w:autoSpaceDE w:val="0"/>
        <w:autoSpaceDN w:val="0"/>
        <w:adjustRightInd w:val="0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  <w:t>Члан 2.</w:t>
      </w:r>
    </w:p>
    <w:p>
      <w:pPr>
        <w:autoSpaceDE w:val="0"/>
        <w:autoSpaceDN w:val="0"/>
        <w:adjustRightInd w:val="0"/>
        <w:ind w:firstLine="720" w:firstLineChars="0"/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autoSpaceDE w:val="0"/>
        <w:autoSpaceDN w:val="0"/>
        <w:adjustRightInd w:val="0"/>
        <w:ind w:firstLine="420" w:firstLineChars="0"/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ascii="Arial" w:hAnsi="Arial" w:eastAsia="Calibri" w:cs="Arial"/>
          <w:highlight w:val="none"/>
          <w:lang w:val="sr-Cyrl-BA" w:eastAsia="sr-Latn-CS"/>
        </w:rPr>
        <w:t>Председник</w:t>
      </w:r>
      <w:r>
        <w:rPr>
          <w:rFonts w:hint="default" w:ascii="Arial" w:hAnsi="Arial" w:eastAsia="Calibri" w:cs="Arial"/>
          <w:highlight w:val="none"/>
          <w:lang w:val="sr-Cyrl-BA" w:eastAsia="sr-Latn-CS"/>
        </w:rPr>
        <w:t xml:space="preserve"> о</w:t>
      </w:r>
      <w:r>
        <w:rPr>
          <w:rFonts w:ascii="Arial" w:hAnsi="Arial" w:eastAsia="Calibri" w:cs="Arial"/>
          <w:highlight w:val="none"/>
          <w:lang w:val="sr-Cyrl-BA" w:eastAsia="sr-Latn-CS"/>
        </w:rPr>
        <w:t>пштине</w:t>
      </w:r>
      <w:r>
        <w:rPr>
          <w:rFonts w:hint="default" w:ascii="Arial" w:hAnsi="Arial" w:eastAsia="Calibri" w:cs="Arial"/>
          <w:highlight w:val="none"/>
          <w:lang w:val="sr-Cyrl-BA" w:eastAsia="sr-Latn-CS"/>
        </w:rPr>
        <w:t xml:space="preserve"> Србобран, </w:t>
      </w:r>
      <w:r>
        <w:rPr>
          <w:rFonts w:ascii="Arial" w:hAnsi="Arial" w:eastAsia="Calibri" w:cs="Arial"/>
          <w:highlight w:val="none"/>
          <w:lang w:val="sr-Latn-CS" w:eastAsia="sr-Latn-CS"/>
        </w:rPr>
        <w:t xml:space="preserve">Директор филијале Националне службе </w:t>
      </w:r>
      <w:r>
        <w:rPr>
          <w:rFonts w:ascii="Arial" w:hAnsi="Arial" w:eastAsia="Calibri" w:cs="Arial"/>
          <w:highlight w:val="none"/>
          <w:lang w:val="sr-Cyrl-RS" w:eastAsia="sr-Latn-CS"/>
        </w:rPr>
        <w:t xml:space="preserve">по овлашћењу директора Националне службе (или други запослени којег овласти директор Националне службе) </w:t>
      </w:r>
      <w:r>
        <w:rPr>
          <w:rFonts w:ascii="Arial" w:hAnsi="Arial" w:eastAsia="Calibri" w:cs="Arial"/>
          <w:highlight w:val="none"/>
          <w:lang w:val="sr-Latn-CS" w:eastAsia="sr-Latn-CS"/>
        </w:rPr>
        <w:t xml:space="preserve">и </w:t>
      </w:r>
      <w:r>
        <w:rPr>
          <w:rFonts w:ascii="Arial" w:hAnsi="Arial" w:cs="Arial"/>
          <w:highlight w:val="none"/>
          <w:lang w:val="sr-Latn-CS" w:eastAsia="sr-Latn-CS"/>
        </w:rPr>
        <w:t>по</w:t>
      </w:r>
      <w:r>
        <w:rPr>
          <w:rFonts w:ascii="Arial" w:hAnsi="Arial" w:cs="Arial"/>
          <w:highlight w:val="none"/>
          <w:lang w:val="sr-Cyrl-RS" w:eastAsia="sr-Latn-CS"/>
        </w:rPr>
        <w:t>дносилац захтева</w:t>
      </w:r>
      <w:r>
        <w:rPr>
          <w:rFonts w:ascii="Arial" w:hAnsi="Arial" w:eastAsia="Calibri" w:cs="Arial"/>
          <w:highlight w:val="none"/>
          <w:lang w:val="sr-Cyrl-CS"/>
        </w:rPr>
        <w:t xml:space="preserve"> </w:t>
      </w:r>
      <w:r>
        <w:rPr>
          <w:rFonts w:ascii="Arial" w:hAnsi="Arial" w:eastAsia="Calibri" w:cs="Arial"/>
          <w:highlight w:val="none"/>
          <w:lang w:val="sr-Cyrl-RS"/>
        </w:rPr>
        <w:t xml:space="preserve">у року од 45 дана од дана </w:t>
      </w:r>
      <w:r>
        <w:rPr>
          <w:rFonts w:ascii="Arial" w:hAnsi="Arial" w:eastAsia="Calibri" w:cs="Arial"/>
          <w:highlight w:val="none"/>
          <w:lang w:val="sr-Cyrl-CS"/>
        </w:rPr>
        <w:t xml:space="preserve">доношења </w:t>
      </w:r>
      <w:r>
        <w:rPr>
          <w:rFonts w:ascii="Arial" w:hAnsi="Arial" w:eastAsia="Calibri" w:cs="Arial"/>
          <w:highlight w:val="none"/>
          <w:lang w:val="sr-Cyrl-BA"/>
        </w:rPr>
        <w:t>О</w:t>
      </w:r>
      <w:r>
        <w:rPr>
          <w:rFonts w:ascii="Arial" w:hAnsi="Arial" w:eastAsia="Calibri" w:cs="Arial"/>
          <w:highlight w:val="none"/>
          <w:lang w:val="sr-Cyrl-CS"/>
        </w:rPr>
        <w:t xml:space="preserve">длуке закључују </w:t>
      </w:r>
      <w:r>
        <w:rPr>
          <w:rFonts w:ascii="Arial" w:hAnsi="Arial" w:eastAsia="Calibri" w:cs="Arial"/>
          <w:highlight w:val="none"/>
          <w:lang w:val="sr-Latn-CS" w:eastAsia="sr-Latn-CS"/>
        </w:rPr>
        <w:t>уговор којим се уређују међусобна права и</w:t>
      </w:r>
      <w:r>
        <w:rPr>
          <w:rFonts w:ascii="Arial" w:hAnsi="Arial" w:eastAsia="Calibri" w:cs="Arial"/>
          <w:highlight w:val="none"/>
          <w:lang w:val="sr-Cyrl-CS" w:eastAsia="sr-Latn-CS"/>
        </w:rPr>
        <w:t xml:space="preserve"> </w:t>
      </w:r>
      <w:r>
        <w:rPr>
          <w:rFonts w:ascii="Arial" w:hAnsi="Arial" w:eastAsia="Calibri" w:cs="Arial"/>
          <w:highlight w:val="none"/>
          <w:lang w:val="sr-Latn-CS" w:eastAsia="sr-Latn-CS"/>
        </w:rPr>
        <w:t xml:space="preserve">обавезе и на основу кога се врши исплата </w:t>
      </w:r>
      <w:r>
        <w:rPr>
          <w:rFonts w:ascii="Arial" w:hAnsi="Arial" w:eastAsia="Calibri" w:cs="Arial"/>
          <w:highlight w:val="none"/>
          <w:lang w:val="sr-Cyrl-RS" w:eastAsia="sr-Latn-CS"/>
        </w:rPr>
        <w:t>средстава</w:t>
      </w:r>
    </w:p>
    <w:p>
      <w:pPr>
        <w:autoSpaceDE w:val="0"/>
        <w:autoSpaceDN w:val="0"/>
        <w:adjustRightInd w:val="0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  <w:t xml:space="preserve">Члан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bs-Latn-BA"/>
        </w:rPr>
        <w:t>3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  <w:t>.</w:t>
      </w:r>
    </w:p>
    <w:p>
      <w:pPr>
        <w:autoSpaceDE w:val="0"/>
        <w:autoSpaceDN w:val="0"/>
        <w:adjustRightInd w:val="0"/>
        <w:ind w:firstLine="720" w:firstLineChars="0"/>
        <w:jc w:val="both"/>
        <w:rPr>
          <w:rFonts w:hint="default" w:ascii="Times New Roman" w:hAnsi="Times New Roman" w:cs="Times New Roman"/>
          <w:b w:val="0"/>
          <w:bCs w:val="0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sr-Cyrl-RS"/>
        </w:rPr>
        <w:t>Ову Одлуку објави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sr-Cyrl-BA"/>
        </w:rPr>
        <w:t>т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sr-Cyrl-RS"/>
        </w:rPr>
        <w:t>и на званичном сајту општине Србобран.</w:t>
      </w:r>
    </w:p>
    <w:p>
      <w:pPr>
        <w:autoSpaceDE w:val="0"/>
        <w:autoSpaceDN w:val="0"/>
        <w:adjustRightInd w:val="0"/>
        <w:ind w:firstLine="720" w:firstLineChars="0"/>
        <w:jc w:val="both"/>
        <w:rPr>
          <w:rFonts w:hint="default" w:ascii="Times New Roman" w:hAnsi="Times New Roman" w:cs="Times New Roman"/>
          <w:b w:val="0"/>
          <w:bCs w:val="0"/>
          <w:sz w:val="24"/>
          <w:szCs w:val="24"/>
          <w:lang w:val="sr-Cyrl-RS"/>
        </w:rPr>
      </w:pPr>
    </w:p>
    <w:p>
      <w:pPr>
        <w:autoSpaceDE w:val="0"/>
        <w:autoSpaceDN w:val="0"/>
        <w:adjustRightInd w:val="0"/>
        <w:jc w:val="center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sr-Cyrl-RS"/>
        </w:rPr>
        <w:t>Образложење</w:t>
      </w:r>
    </w:p>
    <w:p>
      <w:pPr>
        <w:autoSpaceDE w:val="0"/>
        <w:autoSpaceDN w:val="0"/>
        <w:adjustRightInd w:val="0"/>
        <w:jc w:val="center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sr-Cyrl-RS"/>
        </w:rPr>
      </w:pPr>
    </w:p>
    <w:p>
      <w:pPr>
        <w:autoSpaceDE w:val="0"/>
        <w:autoSpaceDN w:val="0"/>
        <w:adjustRightInd w:val="0"/>
        <w:ind w:firstLine="720" w:firstLineChars="0"/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sr-Cyrl-RS"/>
        </w:rPr>
        <w:t>На основу Споразума о уређивању међусобних права и обавеза у реализацији програма или мера активне политике запошљавања за 20</w:t>
      </w:r>
      <w:r>
        <w:rPr>
          <w:rFonts w:hint="default" w:cs="Times New Roman"/>
          <w:b w:val="0"/>
          <w:bCs w:val="0"/>
          <w:i w:val="0"/>
          <w:iCs w:val="0"/>
          <w:sz w:val="24"/>
          <w:szCs w:val="24"/>
          <w:lang w:val="sr-Latn-RS"/>
        </w:rPr>
        <w:t>20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sr-Cyrl-RS"/>
        </w:rPr>
        <w:t xml:space="preserve">. годину, број 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>040</w:t>
      </w:r>
      <w:r>
        <w:rPr>
          <w:rFonts w:hint="default" w:cs="Times New Roman"/>
          <w:sz w:val="24"/>
          <w:szCs w:val="24"/>
          <w:lang w:val="sr-Cyrl-BA"/>
        </w:rPr>
        <w:t>0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>-101-1</w:t>
      </w:r>
      <w:r>
        <w:rPr>
          <w:rFonts w:hint="default" w:cs="Times New Roman"/>
          <w:sz w:val="24"/>
          <w:szCs w:val="24"/>
          <w:lang w:val="sr-Cyrl-BA"/>
        </w:rPr>
        <w:t>4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>/20</w:t>
      </w:r>
      <w:r>
        <w:rPr>
          <w:rFonts w:hint="default" w:cs="Times New Roman"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>, закљученог 1</w:t>
      </w:r>
      <w:r>
        <w:rPr>
          <w:rFonts w:hint="default" w:cs="Times New Roman"/>
          <w:sz w:val="24"/>
          <w:szCs w:val="24"/>
          <w:lang w:val="sr-Cyrl-BA"/>
        </w:rPr>
        <w:t>1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>.0</w:t>
      </w:r>
      <w:r>
        <w:rPr>
          <w:rFonts w:hint="default" w:cs="Times New Roman"/>
          <w:sz w:val="24"/>
          <w:szCs w:val="24"/>
          <w:lang w:val="sr-Cyrl-BA"/>
        </w:rPr>
        <w:t>5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>.20</w:t>
      </w:r>
      <w:r>
        <w:rPr>
          <w:rFonts w:hint="default" w:cs="Times New Roman"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>.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 године са Националном службом за запошљавање, Филијала Нови Сад, Локалног акционог плана плана за запошљавање општине Србобран за 20</w:t>
      </w:r>
      <w:r>
        <w:rPr>
          <w:rFonts w:hint="default" w:cs="Times New Roman"/>
          <w:sz w:val="24"/>
          <w:szCs w:val="24"/>
          <w:lang w:val="sr-Latn-RS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. годину ("Службени лист општине Србобран" број </w:t>
      </w:r>
      <w:r>
        <w:rPr>
          <w:rFonts w:hint="default" w:cs="Times New Roman"/>
          <w:sz w:val="24"/>
          <w:szCs w:val="24"/>
          <w:lang w:val="sr-Latn-RS"/>
        </w:rPr>
        <w:t>5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/20</w:t>
      </w:r>
      <w:r>
        <w:rPr>
          <w:rFonts w:hint="default" w:cs="Times New Roman"/>
          <w:sz w:val="24"/>
          <w:szCs w:val="24"/>
          <w:lang w:val="sr-Latn-RS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) и Одлуке о буџету општине Србобран за 20</w:t>
      </w:r>
      <w:r>
        <w:rPr>
          <w:rFonts w:hint="default" w:cs="Times New Roman"/>
          <w:sz w:val="24"/>
          <w:szCs w:val="24"/>
          <w:lang w:val="sr-Latn-RS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 годину ("Службени лист општине Србобран" број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RS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Latn-RS"/>
        </w:rPr>
        <w:t>/20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BA"/>
        </w:rPr>
        <w:t>19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Latn-RS"/>
        </w:rPr>
        <w:t xml:space="preserve"> и 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BA"/>
        </w:rPr>
        <w:t>9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Latn-RS"/>
        </w:rPr>
        <w:t>/20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BA"/>
        </w:rPr>
        <w:t>20)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RS"/>
        </w:rPr>
        <w:t>,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 Општина Србобран је дана 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2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2.0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5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.20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 године објавила Јавни позив за реализацију</w:t>
      </w:r>
      <w:r>
        <w:rPr>
          <w:rFonts w:hint="default" w:ascii="Times New Roman" w:hAnsi="Times New Roman" w:cs="Times New Roman"/>
          <w:sz w:val="24"/>
          <w:szCs w:val="24"/>
          <w:lang w:val="bs-Latn-BA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пр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RS"/>
        </w:rPr>
        <w:t xml:space="preserve">ограма 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субвенције за самозапошљавање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RS"/>
        </w:rPr>
        <w:t xml:space="preserve"> у 20</w:t>
      </w:r>
      <w:r>
        <w:rPr>
          <w:rFonts w:hint="default" w:cs="Times New Roman"/>
          <w:color w:val="C00000"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RS"/>
        </w:rPr>
        <w:t>. години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BA"/>
        </w:rPr>
        <w:t>.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 Рок за подношење захтева био је до </w:t>
      </w:r>
      <w:r>
        <w:rPr>
          <w:rFonts w:hint="default" w:cs="Times New Roman"/>
          <w:sz w:val="24"/>
          <w:szCs w:val="24"/>
          <w:lang w:val="sr-Latn-RS"/>
        </w:rPr>
        <w:t>05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.06.20</w:t>
      </w:r>
      <w:r>
        <w:rPr>
          <w:rFonts w:hint="default" w:cs="Times New Roman"/>
          <w:sz w:val="24"/>
          <w:szCs w:val="24"/>
          <w:lang w:val="sr-Latn-RS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. године. Благовремено, у наведеном року, пристигла је 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>8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 пријава и то: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1046" w:firstLineChars="436"/>
        <w:jc w:val="both"/>
        <w:textAlignment w:val="auto"/>
        <w:outlineLvl w:val="9"/>
        <w:rPr>
          <w:rFonts w:hint="default" w:ascii="Times New Roman" w:hAnsi="Times New Roman" w:cs="Times New Roman"/>
          <w:color w:val="C00000"/>
          <w:sz w:val="24"/>
          <w:szCs w:val="24"/>
          <w:u w:val="single"/>
          <w:lang w:val="sr-Cyrl-BA"/>
        </w:rPr>
      </w:pPr>
      <w:r>
        <w:rPr>
          <w:rFonts w:hint="default" w:ascii="Times New Roman" w:hAnsi="Times New Roman" w:cs="Times New Roman"/>
          <w:sz w:val="24"/>
          <w:szCs w:val="24"/>
          <w:lang w:val="sr-Cyrl-BA"/>
        </w:rPr>
        <w:t>Илкић Милица из Турије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, број захтева 10-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9-1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/20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, од 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28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.0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5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.20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. године, 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Марковић Милан из Србобрана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, број захтева 10-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9-2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/20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 од 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05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.0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6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.20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 године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 xml:space="preserve">Ћелевић Ненад из Србобрана 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број захтева 10-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9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-3/2019 од 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05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.06.20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 године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,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sr-Cyrl-BA"/>
        </w:rPr>
        <w:t>Бајловић Тоша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 xml:space="preserve"> из Србобрана 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број захтева 10-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9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-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4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/2019 од 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05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.06.20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 године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 xml:space="preserve">,Миковић Душан из Србобрана 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број захтева 10-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9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-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5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/2019 од 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05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.06.20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 године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 xml:space="preserve">, Бељански Верица из Турије 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број захтева 10-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9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-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6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/2019 од 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05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.06.20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 године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 xml:space="preserve">,Милошев Грујица из Србобрана 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број захтева 10-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9-7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/2019 од 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10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.06.20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 године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 xml:space="preserve"> и Попноваков Бранислав из Србобрана 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број захтева 10-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9-8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/2019 од 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10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.06.20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 године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1046" w:firstLineChars="436"/>
        <w:jc w:val="both"/>
        <w:textAlignment w:val="auto"/>
        <w:outlineLvl w:val="9"/>
        <w:rPr>
          <w:rFonts w:hint="default" w:ascii="Times New Roman" w:hAnsi="Times New Roman" w:cs="Times New Roman"/>
          <w:color w:val="C00000"/>
          <w:sz w:val="24"/>
          <w:szCs w:val="24"/>
          <w:u w:val="single"/>
          <w:lang w:val="sr-Cyrl-BA"/>
        </w:rPr>
      </w:pPr>
      <w:r>
        <w:rPr>
          <w:rFonts w:hint="default" w:ascii="Times New Roman" w:hAnsi="Times New Roman" w:cs="Times New Roman"/>
          <w:color w:val="C00000"/>
          <w:sz w:val="24"/>
          <w:szCs w:val="24"/>
          <w:u w:val="none"/>
          <w:lang w:val="sr-Cyrl-BA"/>
        </w:rPr>
        <w:t xml:space="preserve">Анализом документације је констатоцано да су све пријаве благовремене али да пријаве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1046" w:firstLineChars="436"/>
        <w:jc w:val="both"/>
        <w:textAlignment w:val="auto"/>
        <w:outlineLvl w:val="9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b w:val="0"/>
          <w:bCs w:val="0"/>
          <w:color w:val="C00000"/>
          <w:sz w:val="24"/>
          <w:szCs w:val="24"/>
          <w:lang w:val="sr-Cyrl-BA"/>
        </w:rPr>
        <w:t>Бајловић Тоша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BA"/>
        </w:rPr>
        <w:t xml:space="preserve"> из Србобрана 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RS"/>
        </w:rPr>
        <w:t>број захтева 10-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BA"/>
        </w:rPr>
        <w:t>9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RS"/>
        </w:rPr>
        <w:t>-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BA"/>
        </w:rPr>
        <w:t>4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RS"/>
        </w:rPr>
        <w:t xml:space="preserve">/2019 од 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BA"/>
        </w:rPr>
        <w:t>05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RS"/>
        </w:rPr>
        <w:t>.06.20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RS"/>
        </w:rPr>
        <w:t>. године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BA"/>
        </w:rPr>
        <w:t xml:space="preserve">, Попноваков Бранислав из Србобрана 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RS"/>
        </w:rPr>
        <w:t>број захтева 10-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BA"/>
        </w:rPr>
        <w:t>9-8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RS"/>
        </w:rPr>
        <w:t xml:space="preserve">/2019 од 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BA"/>
        </w:rPr>
        <w:t>10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RS"/>
        </w:rPr>
        <w:t>.06.20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RS"/>
        </w:rPr>
        <w:t>. године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BA"/>
        </w:rPr>
        <w:t xml:space="preserve"> </w:t>
      </w:r>
      <w:r>
        <w:rPr>
          <w:rFonts w:hint="default" w:cs="Times New Roman"/>
          <w:color w:val="C00000"/>
          <w:sz w:val="24"/>
          <w:szCs w:val="24"/>
          <w:lang w:val="sr-Cyrl-BA"/>
        </w:rPr>
        <w:t xml:space="preserve"> и </w:t>
      </w:r>
      <w:r>
        <w:rPr>
          <w:rFonts w:hint="default" w:cs="Times New Roman"/>
          <w:sz w:val="24"/>
          <w:szCs w:val="24"/>
          <w:lang w:val="sr-Cyrl-BA"/>
        </w:rPr>
        <w:t>Ма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рковић Милан из Србобрана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, број захтева 10-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9-2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/20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 од 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05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.0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6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.20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 године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 xml:space="preserve">  </w:t>
      </w:r>
      <w:r>
        <w:rPr>
          <w:rFonts w:hint="default" w:cs="Times New Roman"/>
          <w:sz w:val="24"/>
          <w:szCs w:val="24"/>
          <w:lang w:val="sr-Cyrl-BA"/>
        </w:rPr>
        <w:t>немају</w:t>
      </w:r>
      <w:r>
        <w:rPr>
          <w:rFonts w:hint="default" w:cs="Times New Roman"/>
          <w:sz w:val="24"/>
          <w:szCs w:val="24"/>
          <w:u w:val="none"/>
          <w:lang w:val="sr-Cyrl-BA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u w:val="none"/>
          <w:lang w:val="sr-Cyrl-BA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потпун</w:t>
      </w:r>
      <w:r>
        <w:rPr>
          <w:rFonts w:hint="default" w:cs="Times New Roman"/>
          <w:b w:val="0"/>
          <w:bCs w:val="0"/>
          <w:sz w:val="24"/>
          <w:szCs w:val="24"/>
          <w:u w:val="none"/>
          <w:lang w:val="sr-Cyrl-BA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у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u w:val="none"/>
          <w:lang w:val="sr-Cyrl-BA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 xml:space="preserve"> документаци</w:t>
      </w:r>
      <w:r>
        <w:rPr>
          <w:rFonts w:hint="default" w:cs="Times New Roman"/>
          <w:b w:val="0"/>
          <w:bCs w:val="0"/>
          <w:sz w:val="24"/>
          <w:szCs w:val="24"/>
          <w:u w:val="none"/>
          <w:lang w:val="sr-Cyrl-BA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у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sr-Cyrl-BA"/>
        </w:rPr>
        <w:t xml:space="preserve"> 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BA"/>
        </w:rPr>
        <w:t xml:space="preserve">те исте нису бодоване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1046" w:firstLineChars="436"/>
        <w:jc w:val="both"/>
        <w:textAlignment w:val="auto"/>
        <w:outlineLvl w:val="9"/>
        <w:rPr>
          <w:rFonts w:hint="default" w:ascii="Times New Roman" w:hAnsi="Times New Roman" w:cs="Times New Roman"/>
          <w:color w:val="C00000"/>
          <w:sz w:val="24"/>
          <w:szCs w:val="24"/>
          <w:lang w:val="sr-Cyrl-BA"/>
        </w:rPr>
      </w:pPr>
      <w:r>
        <w:rPr>
          <w:rFonts w:hint="default" w:ascii="Times New Roman" w:hAnsi="Times New Roman" w:cs="Times New Roman"/>
          <w:color w:val="C00000"/>
          <w:sz w:val="24"/>
          <w:szCs w:val="24"/>
          <w:lang w:val="sr-Cyrl-BA"/>
        </w:rPr>
        <w:t>Илкић Милица из Турије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RS"/>
        </w:rPr>
        <w:t>, број захтева 10-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BA"/>
        </w:rPr>
        <w:t>9-1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RS"/>
        </w:rPr>
        <w:t>/20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RS"/>
        </w:rPr>
        <w:t xml:space="preserve">, од 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BA"/>
        </w:rPr>
        <w:t>28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RS"/>
        </w:rPr>
        <w:t>.0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BA"/>
        </w:rPr>
        <w:t>5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RS"/>
        </w:rPr>
        <w:t>.20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RS"/>
        </w:rPr>
        <w:t>. године,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BA"/>
        </w:rPr>
        <w:t xml:space="preserve"> је доставила изјаву да одустаје од поднетог захтева </w:t>
      </w:r>
    </w:p>
    <w:p>
      <w:pPr>
        <w:autoSpaceDE w:val="0"/>
        <w:autoSpaceDN w:val="0"/>
        <w:adjustRightInd w:val="0"/>
        <w:ind w:firstLine="420" w:firstLineChars="0"/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Савет за запошљавање општине Србобран је на својој седници одржаној дана </w:t>
      </w:r>
      <w:r>
        <w:rPr>
          <w:rFonts w:hint="default" w:ascii="Times New Roman" w:hAnsi="Times New Roman" w:cs="Times New Roman"/>
          <w:sz w:val="24"/>
          <w:szCs w:val="24"/>
          <w:lang w:val="sr-Cyrl-BA"/>
        </w:rPr>
        <w:t>06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RS"/>
        </w:rPr>
        <w:t>.0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BA"/>
        </w:rPr>
        <w:t>7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RS"/>
        </w:rPr>
        <w:t>.20</w:t>
      </w:r>
      <w:r>
        <w:rPr>
          <w:rFonts w:hint="default" w:cs="Times New Roman"/>
          <w:color w:val="C00000"/>
          <w:sz w:val="24"/>
          <w:szCs w:val="24"/>
          <w:lang w:val="sr-Latn-RS"/>
        </w:rPr>
        <w:t>20</w:t>
      </w:r>
      <w:r>
        <w:rPr>
          <w:rFonts w:hint="default" w:ascii="Times New Roman" w:hAnsi="Times New Roman" w:cs="Times New Roman"/>
          <w:color w:val="C00000"/>
          <w:sz w:val="24"/>
          <w:szCs w:val="24"/>
          <w:lang w:val="sr-Cyrl-RS"/>
        </w:rPr>
        <w:t xml:space="preserve">. 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године, изврши</w:t>
      </w:r>
      <w:r>
        <w:rPr>
          <w:rFonts w:hint="default" w:ascii="Times New Roman" w:hAnsi="Times New Roman" w:cs="Times New Roman"/>
          <w:sz w:val="24"/>
          <w:szCs w:val="24"/>
          <w:lang w:val="bs-Latn-BA"/>
        </w:rPr>
        <w:t>o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 оцењивање пристиглих пријава о чему је сачињен Записник и Извештај који је прослеђен председнику општине Србобран, на разматрање и доношење коначне Одлуке.</w:t>
      </w:r>
    </w:p>
    <w:p>
      <w:pPr>
        <w:autoSpaceDE w:val="0"/>
        <w:autoSpaceDN w:val="0"/>
        <w:adjustRightInd w:val="0"/>
        <w:ind w:firstLine="720" w:firstLineChars="0"/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autoSpaceDE w:val="0"/>
        <w:autoSpaceDN w:val="0"/>
        <w:adjustRightInd w:val="0"/>
        <w:ind w:firstLine="720" w:firstLineChars="0"/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tbl>
      <w:tblPr>
        <w:tblStyle w:val="5"/>
        <w:tblW w:w="876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80"/>
        <w:gridCol w:w="43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4380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Доставити:</w:t>
            </w:r>
          </w:p>
        </w:tc>
        <w:tc>
          <w:tcPr>
            <w:tcW w:w="4380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ОПШТИНА СРБОБРАН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4380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1. НСЗ, филијала Нови Сад</w:t>
            </w:r>
          </w:p>
        </w:tc>
        <w:tc>
          <w:tcPr>
            <w:tcW w:w="4380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Председник општине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4380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2. Одељењу за привреду, буџет и финансије</w:t>
            </w:r>
          </w:p>
        </w:tc>
        <w:tc>
          <w:tcPr>
            <w:tcW w:w="4380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_____________________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4380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B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3. П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BA"/>
              </w:rPr>
              <w:t>дносиоцима захтева</w:t>
            </w:r>
          </w:p>
        </w:tc>
        <w:tc>
          <w:tcPr>
            <w:tcW w:w="4380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Радивој Парошки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4380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4. Архиви</w:t>
            </w:r>
          </w:p>
        </w:tc>
        <w:tc>
          <w:tcPr>
            <w:tcW w:w="4380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</w:p>
        </w:tc>
      </w:tr>
    </w:tbl>
    <w:p/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swiss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FE33B8"/>
    <w:rsid w:val="07C51472"/>
    <w:rsid w:val="0D54329E"/>
    <w:rsid w:val="0E4818A1"/>
    <w:rsid w:val="0EFD77E6"/>
    <w:rsid w:val="0FDE11F6"/>
    <w:rsid w:val="11AB626B"/>
    <w:rsid w:val="192F1E3D"/>
    <w:rsid w:val="1F2F230F"/>
    <w:rsid w:val="21A9455B"/>
    <w:rsid w:val="21E4013A"/>
    <w:rsid w:val="24941ED4"/>
    <w:rsid w:val="284F2739"/>
    <w:rsid w:val="29B37955"/>
    <w:rsid w:val="2E646E42"/>
    <w:rsid w:val="34F9712C"/>
    <w:rsid w:val="37E1556C"/>
    <w:rsid w:val="3A8057D5"/>
    <w:rsid w:val="3DFE33B8"/>
    <w:rsid w:val="4E6F6352"/>
    <w:rsid w:val="5047137F"/>
    <w:rsid w:val="557340BE"/>
    <w:rsid w:val="5DFE7F21"/>
    <w:rsid w:val="5E4972D8"/>
    <w:rsid w:val="5FF5144B"/>
    <w:rsid w:val="66067CFA"/>
    <w:rsid w:val="6B4E3B24"/>
    <w:rsid w:val="702E6F82"/>
    <w:rsid w:val="706D5EBC"/>
    <w:rsid w:val="74296DFC"/>
    <w:rsid w:val="75BE6334"/>
    <w:rsid w:val="75CA175A"/>
    <w:rsid w:val="76E22C52"/>
    <w:rsid w:val="7C9C6786"/>
    <w:rsid w:val="7EDF4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3"/>
    <w:basedOn w:val="1"/>
    <w:qFormat/>
    <w:uiPriority w:val="0"/>
    <w:pPr>
      <w:ind w:left="2160" w:hanging="1440"/>
      <w:jc w:val="both"/>
    </w:pPr>
    <w:rPr>
      <w:lang w:val="sr-Cyrl-CS"/>
    </w:rPr>
  </w:style>
  <w:style w:type="table" w:styleId="5">
    <w:name w:val="Table Grid"/>
    <w:basedOn w:val="4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Office_11.2.0.9453_F1E327BC-269C-435d-A152-05C5408002CA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2020-06-17T09:45:00Z</dcterms:created>
  <dc:creator>Korisnik</dc:creator>
  <cp:lastModifiedBy>Korisnik</cp:lastModifiedBy>
  <cp:lastPrinted>2020-07-08T07:26:00Z</cp:lastPrinted>
  <dcterms:modified xsi:type="dcterms:W3CDTF">2020-07-08T10:13:02Z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1033-11.2.0.9453</vt:lpwstr>
  </property>
</Properties>
</file>